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6FFB" w14:textId="77777777" w:rsidR="00C03E93" w:rsidRPr="0091344A" w:rsidRDefault="00C03E93" w:rsidP="00C03E93">
      <w:pPr>
        <w:spacing w:after="0" w:line="360" w:lineRule="auto"/>
        <w:contextualSpacing/>
        <w:jc w:val="center"/>
        <w:outlineLvl w:val="0"/>
        <w:rPr>
          <w:rFonts w:ascii="Arial" w:eastAsia="Dotum" w:hAnsi="Arial" w:cs="Arial"/>
          <w:b/>
          <w:bCs/>
          <w:sz w:val="24"/>
          <w:szCs w:val="24"/>
        </w:rPr>
      </w:pPr>
    </w:p>
    <w:p w14:paraId="2A00D424" w14:textId="77777777" w:rsidR="00C03E93" w:rsidRPr="0091344A" w:rsidRDefault="00C03E93" w:rsidP="00C03E93">
      <w:pPr>
        <w:spacing w:after="0" w:line="360" w:lineRule="auto"/>
        <w:contextualSpacing/>
        <w:jc w:val="center"/>
        <w:outlineLvl w:val="0"/>
        <w:rPr>
          <w:rFonts w:ascii="Arial" w:eastAsia="Dotum" w:hAnsi="Arial" w:cs="Arial"/>
          <w:b/>
          <w:bCs/>
          <w:sz w:val="24"/>
          <w:szCs w:val="24"/>
        </w:rPr>
      </w:pPr>
    </w:p>
    <w:p w14:paraId="7CD72864" w14:textId="77777777" w:rsidR="00C03E93" w:rsidRPr="0091344A" w:rsidRDefault="00C03E93" w:rsidP="00C03E93">
      <w:pPr>
        <w:spacing w:after="0" w:line="360" w:lineRule="auto"/>
        <w:contextualSpacing/>
        <w:jc w:val="center"/>
        <w:outlineLvl w:val="0"/>
        <w:rPr>
          <w:rFonts w:ascii="Arial" w:eastAsia="Dotum" w:hAnsi="Arial" w:cs="Arial"/>
          <w:b/>
          <w:bCs/>
          <w:sz w:val="24"/>
          <w:szCs w:val="24"/>
        </w:rPr>
      </w:pPr>
      <w:r w:rsidRPr="0091344A">
        <w:rPr>
          <w:rFonts w:ascii="Arial" w:eastAsia="Dotum" w:hAnsi="Arial" w:cs="Arial"/>
          <w:b/>
          <w:bCs/>
          <w:sz w:val="24"/>
          <w:szCs w:val="24"/>
        </w:rPr>
        <w:t>POZIV ZA PREDLAGANJE PROGRAMA I PROJEKATA</w:t>
      </w:r>
    </w:p>
    <w:p w14:paraId="653570D3" w14:textId="77777777" w:rsidR="00C03E93" w:rsidRPr="0091344A" w:rsidRDefault="00C03E93" w:rsidP="00C03E93">
      <w:pPr>
        <w:spacing w:after="0" w:line="360" w:lineRule="auto"/>
        <w:contextualSpacing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91344A">
        <w:rPr>
          <w:rFonts w:ascii="Arial" w:eastAsia="Dotum" w:hAnsi="Arial" w:cs="Arial"/>
          <w:b/>
          <w:bCs/>
          <w:sz w:val="24"/>
          <w:szCs w:val="24"/>
        </w:rPr>
        <w:t xml:space="preserve">U AUDIOVIZUALNOJ DJELATNOSTI ZA </w:t>
      </w:r>
      <w:r w:rsidRPr="0091344A">
        <w:rPr>
          <w:rFonts w:ascii="Arial" w:eastAsia="Dotum" w:hAnsi="Arial" w:cs="Arial"/>
          <w:b/>
          <w:bCs/>
          <w:color w:val="000000"/>
          <w:sz w:val="24"/>
          <w:szCs w:val="24"/>
        </w:rPr>
        <w:t>202</w:t>
      </w:r>
      <w:r>
        <w:rPr>
          <w:rFonts w:ascii="Arial" w:eastAsia="Dotum" w:hAnsi="Arial" w:cs="Arial"/>
          <w:b/>
          <w:bCs/>
          <w:color w:val="000000"/>
          <w:sz w:val="24"/>
          <w:szCs w:val="24"/>
        </w:rPr>
        <w:t>5</w:t>
      </w:r>
      <w:r w:rsidRPr="0091344A">
        <w:rPr>
          <w:rFonts w:ascii="Arial" w:eastAsia="Dotum" w:hAnsi="Arial" w:cs="Arial"/>
          <w:b/>
          <w:bCs/>
          <w:color w:val="000000"/>
          <w:sz w:val="24"/>
          <w:szCs w:val="24"/>
        </w:rPr>
        <w:t>.</w:t>
      </w:r>
      <w:r w:rsidRPr="0091344A">
        <w:rPr>
          <w:rFonts w:ascii="Arial" w:eastAsia="Dotum" w:hAnsi="Arial" w:cs="Arial"/>
          <w:b/>
          <w:bCs/>
          <w:sz w:val="24"/>
          <w:szCs w:val="24"/>
        </w:rPr>
        <w:t xml:space="preserve"> GODINU</w:t>
      </w:r>
    </w:p>
    <w:p w14:paraId="4E362917" w14:textId="77777777" w:rsidR="00C03E93" w:rsidRPr="0091344A" w:rsidRDefault="00C03E93" w:rsidP="00C03E93">
      <w:pPr>
        <w:spacing w:after="0" w:line="360" w:lineRule="auto"/>
        <w:contextualSpacing/>
        <w:rPr>
          <w:rFonts w:ascii="Arial" w:eastAsia="Dotum" w:hAnsi="Arial" w:cs="Arial"/>
          <w:sz w:val="24"/>
          <w:szCs w:val="24"/>
        </w:rPr>
      </w:pPr>
    </w:p>
    <w:p w14:paraId="0ED33A6A" w14:textId="77777777" w:rsidR="00C03E93" w:rsidRPr="0091344A" w:rsidRDefault="00C03E93" w:rsidP="00C03E93">
      <w:pPr>
        <w:spacing w:after="0" w:line="360" w:lineRule="auto"/>
        <w:contextualSpacing/>
        <w:rPr>
          <w:rFonts w:ascii="Arial" w:eastAsia="Dotum" w:hAnsi="Arial" w:cs="Arial"/>
          <w:sz w:val="24"/>
          <w:szCs w:val="24"/>
        </w:rPr>
      </w:pPr>
    </w:p>
    <w:p w14:paraId="5874ACED" w14:textId="77777777" w:rsidR="00C03E93" w:rsidRPr="0091344A" w:rsidRDefault="00C03E93" w:rsidP="00C03E93">
      <w:pPr>
        <w:spacing w:after="0" w:line="360" w:lineRule="auto"/>
        <w:contextualSpacing/>
        <w:jc w:val="center"/>
        <w:outlineLvl w:val="0"/>
        <w:rPr>
          <w:rFonts w:ascii="Arial" w:eastAsia="Dotum" w:hAnsi="Arial" w:cs="Arial"/>
          <w:sz w:val="24"/>
          <w:szCs w:val="24"/>
        </w:rPr>
      </w:pPr>
      <w:r w:rsidRPr="0091344A">
        <w:rPr>
          <w:rFonts w:ascii="Arial" w:eastAsia="Dotum" w:hAnsi="Arial" w:cs="Arial"/>
          <w:sz w:val="24"/>
          <w:szCs w:val="24"/>
        </w:rPr>
        <w:t>I</w:t>
      </w:r>
    </w:p>
    <w:p w14:paraId="0F1AF7B0" w14:textId="77777777" w:rsidR="00C03E93" w:rsidRPr="0091344A" w:rsidRDefault="00C03E93" w:rsidP="00C03E93">
      <w:pPr>
        <w:spacing w:after="0" w:line="360" w:lineRule="auto"/>
        <w:ind w:firstLine="708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91344A">
        <w:rPr>
          <w:rFonts w:ascii="Arial" w:eastAsia="Dotum" w:hAnsi="Arial" w:cs="Arial"/>
          <w:sz w:val="24"/>
          <w:szCs w:val="24"/>
        </w:rPr>
        <w:t xml:space="preserve">Društvo hrvatskih filmskih </w:t>
      </w:r>
      <w:r>
        <w:rPr>
          <w:rFonts w:ascii="Arial" w:eastAsia="Dotum" w:hAnsi="Arial" w:cs="Arial"/>
          <w:sz w:val="24"/>
          <w:szCs w:val="24"/>
        </w:rPr>
        <w:t>autora i producenata</w:t>
      </w:r>
      <w:r w:rsidRPr="0091344A">
        <w:rPr>
          <w:rFonts w:ascii="Arial" w:eastAsia="Dotum" w:hAnsi="Arial" w:cs="Arial"/>
          <w:sz w:val="24"/>
          <w:szCs w:val="24"/>
        </w:rPr>
        <w:t xml:space="preserve">, sukladno </w:t>
      </w:r>
      <w:r w:rsidRPr="0091344A">
        <w:rPr>
          <w:rFonts w:ascii="Arial" w:eastAsia="Dotum" w:hAnsi="Arial" w:cs="Arial"/>
          <w:color w:val="000000"/>
          <w:sz w:val="24"/>
          <w:szCs w:val="24"/>
        </w:rPr>
        <w:t>članku 230. st 3. pod. st. 4. Zakona o autorskom pravu i srodnim pravima, te gl. IV Pravilnika o fondovima</w:t>
      </w:r>
      <w:r>
        <w:rPr>
          <w:rFonts w:ascii="Arial" w:eastAsia="Dotum" w:hAnsi="Arial" w:cs="Arial"/>
          <w:color w:val="000000"/>
          <w:sz w:val="24"/>
          <w:szCs w:val="24"/>
        </w:rPr>
        <w:t xml:space="preserve"> DHFA</w:t>
      </w:r>
      <w:r w:rsidRPr="0091344A">
        <w:rPr>
          <w:rFonts w:ascii="Arial" w:eastAsia="Dotum" w:hAnsi="Arial" w:cs="Arial"/>
          <w:color w:val="000000"/>
          <w:sz w:val="24"/>
          <w:szCs w:val="24"/>
        </w:rPr>
        <w:t xml:space="preserve">, u svrhu ostvarivanja socijalnih, kulturnih i obrazovnih aktivnosti na korist nositelja prava </w:t>
      </w:r>
      <w:r w:rsidRPr="0091344A">
        <w:rPr>
          <w:rFonts w:ascii="Arial" w:eastAsia="Dotum" w:hAnsi="Arial" w:cs="Arial"/>
          <w:sz w:val="24"/>
          <w:szCs w:val="24"/>
        </w:rPr>
        <w:t>raspisuje Poziv za predlaganje kulturnih i obrazovnih programa i projekata u 202</w:t>
      </w:r>
      <w:r>
        <w:rPr>
          <w:rFonts w:ascii="Arial" w:eastAsia="Dotum" w:hAnsi="Arial" w:cs="Arial"/>
          <w:sz w:val="24"/>
          <w:szCs w:val="24"/>
        </w:rPr>
        <w:t>5</w:t>
      </w:r>
      <w:r w:rsidRPr="0091344A">
        <w:rPr>
          <w:rFonts w:ascii="Arial" w:eastAsia="Dotum" w:hAnsi="Arial" w:cs="Arial"/>
          <w:sz w:val="24"/>
          <w:szCs w:val="24"/>
        </w:rPr>
        <w:t xml:space="preserve">. godini. </w:t>
      </w:r>
    </w:p>
    <w:p w14:paraId="189CCA85" w14:textId="77777777" w:rsidR="00C03E93" w:rsidRPr="0091344A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sz w:val="24"/>
          <w:szCs w:val="24"/>
        </w:rPr>
      </w:pPr>
    </w:p>
    <w:p w14:paraId="521210E7" w14:textId="77777777" w:rsidR="00C03E93" w:rsidRPr="0091344A" w:rsidRDefault="00C03E93" w:rsidP="00C03E93">
      <w:pPr>
        <w:spacing w:after="0" w:line="360" w:lineRule="auto"/>
        <w:contextualSpacing/>
        <w:jc w:val="center"/>
        <w:rPr>
          <w:rFonts w:ascii="Arial" w:eastAsia="Dotum" w:hAnsi="Arial" w:cs="Arial"/>
          <w:sz w:val="24"/>
          <w:szCs w:val="24"/>
        </w:rPr>
      </w:pPr>
      <w:r w:rsidRPr="0091344A">
        <w:rPr>
          <w:rFonts w:ascii="Arial" w:eastAsia="Dotum" w:hAnsi="Arial" w:cs="Arial"/>
          <w:sz w:val="24"/>
          <w:szCs w:val="24"/>
        </w:rPr>
        <w:t>II</w:t>
      </w:r>
    </w:p>
    <w:p w14:paraId="1A1F5DCA" w14:textId="77777777" w:rsidR="00C03E93" w:rsidRDefault="00C03E93" w:rsidP="00C03E93">
      <w:pPr>
        <w:spacing w:after="0" w:line="360" w:lineRule="auto"/>
        <w:ind w:firstLine="708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91344A">
        <w:rPr>
          <w:rFonts w:ascii="Arial" w:eastAsia="Dotum" w:hAnsi="Arial" w:cs="Arial"/>
          <w:sz w:val="24"/>
          <w:szCs w:val="24"/>
        </w:rPr>
        <w:t>Pravo podnošenja prijedloga imaju umjetničke organizacije</w:t>
      </w:r>
      <w:r w:rsidRPr="0091344A">
        <w:rPr>
          <w:rFonts w:ascii="Arial" w:eastAsia="Dotum" w:hAnsi="Arial" w:cs="Arial"/>
          <w:color w:val="000000"/>
          <w:sz w:val="24"/>
          <w:szCs w:val="24"/>
        </w:rPr>
        <w:t>,</w:t>
      </w:r>
      <w:r w:rsidRPr="0091344A">
        <w:rPr>
          <w:rFonts w:ascii="Arial" w:eastAsia="Dotum" w:hAnsi="Arial" w:cs="Arial"/>
          <w:color w:val="FF0000"/>
          <w:sz w:val="24"/>
          <w:szCs w:val="24"/>
        </w:rPr>
        <w:t xml:space="preserve"> </w:t>
      </w:r>
      <w:r w:rsidRPr="0091344A">
        <w:rPr>
          <w:rFonts w:ascii="Arial" w:eastAsia="Dotum" w:hAnsi="Arial" w:cs="Arial"/>
          <w:sz w:val="24"/>
          <w:szCs w:val="24"/>
        </w:rPr>
        <w:t xml:space="preserve">producenti, udruge i druge pravne osobe registrirane za obavljanje audiovizualne djelatnosti u Republici Hrvatskoj, te </w:t>
      </w:r>
      <w:r w:rsidRPr="0091344A">
        <w:rPr>
          <w:rFonts w:ascii="Arial" w:eastAsia="Dotum" w:hAnsi="Arial" w:cs="Arial"/>
          <w:color w:val="000000"/>
          <w:sz w:val="24"/>
          <w:szCs w:val="24"/>
        </w:rPr>
        <w:t>ko</w:t>
      </w:r>
      <w:r w:rsidRPr="0091344A">
        <w:rPr>
          <w:rFonts w:ascii="Arial" w:eastAsia="Dotum" w:hAnsi="Arial" w:cs="Arial"/>
          <w:sz w:val="24"/>
          <w:szCs w:val="24"/>
        </w:rPr>
        <w:t>autori sukladno čl. 22. Zakona o autorskom pravu i srodnim pravima.</w:t>
      </w:r>
    </w:p>
    <w:p w14:paraId="405DC920" w14:textId="77777777" w:rsidR="00C03E93" w:rsidRPr="0091344A" w:rsidRDefault="00C03E93" w:rsidP="00C03E93">
      <w:pPr>
        <w:spacing w:after="0" w:line="360" w:lineRule="auto"/>
        <w:ind w:firstLine="708"/>
        <w:contextualSpacing/>
        <w:jc w:val="both"/>
        <w:rPr>
          <w:rFonts w:ascii="Arial" w:eastAsia="Dotum" w:hAnsi="Arial" w:cs="Arial"/>
          <w:sz w:val="24"/>
          <w:szCs w:val="24"/>
        </w:rPr>
      </w:pPr>
    </w:p>
    <w:p w14:paraId="68F9BA0C" w14:textId="77777777" w:rsidR="00C03E93" w:rsidRPr="00A07DFA" w:rsidRDefault="00C03E93" w:rsidP="00C03E93">
      <w:pPr>
        <w:spacing w:after="0" w:line="360" w:lineRule="auto"/>
        <w:ind w:firstLine="360"/>
        <w:contextualSpacing/>
        <w:jc w:val="both"/>
        <w:rPr>
          <w:rFonts w:ascii="Arial" w:eastAsia="Dotum" w:hAnsi="Arial" w:cs="Arial"/>
          <w:sz w:val="24"/>
          <w:szCs w:val="24"/>
          <w:u w:val="single"/>
        </w:rPr>
      </w:pPr>
      <w:r w:rsidRPr="00A07DFA">
        <w:rPr>
          <w:rFonts w:ascii="Arial" w:eastAsia="Dotum" w:hAnsi="Arial" w:cs="Arial"/>
          <w:sz w:val="24"/>
          <w:szCs w:val="24"/>
          <w:u w:val="single"/>
        </w:rPr>
        <w:t xml:space="preserve">Na Poziv se mogu prijaviti programi i projekti: </w:t>
      </w:r>
    </w:p>
    <w:p w14:paraId="4F634E00" w14:textId="77777777" w:rsidR="00C03E93" w:rsidRPr="00A07DFA" w:rsidRDefault="00C03E93" w:rsidP="00C03E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Dotum" w:hAnsi="Arial" w:cs="Arial"/>
          <w:color w:val="000000" w:themeColor="text1"/>
          <w:sz w:val="24"/>
          <w:szCs w:val="24"/>
        </w:rPr>
      </w:pPr>
      <w:r w:rsidRPr="00A07DFA">
        <w:rPr>
          <w:rFonts w:ascii="Arial" w:eastAsia="Dotum" w:hAnsi="Arial" w:cs="Arial"/>
          <w:color w:val="000000" w:themeColor="text1"/>
          <w:sz w:val="24"/>
          <w:szCs w:val="24"/>
        </w:rPr>
        <w:t>za izdavanje knjiga, brošura i/ili časopisa u audiovizualnoj kulturi;</w:t>
      </w:r>
    </w:p>
    <w:p w14:paraId="2FB44891" w14:textId="77777777" w:rsidR="00C03E93" w:rsidRPr="00A07DFA" w:rsidRDefault="00C03E93" w:rsidP="00C03E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Dotum" w:hAnsi="Arial" w:cs="Arial"/>
          <w:color w:val="000000" w:themeColor="text1"/>
          <w:sz w:val="24"/>
          <w:szCs w:val="24"/>
        </w:rPr>
      </w:pPr>
      <w:r w:rsidRPr="00A07DFA">
        <w:rPr>
          <w:rFonts w:ascii="Arial" w:eastAsia="Dotum" w:hAnsi="Arial" w:cs="Arial"/>
          <w:color w:val="000000" w:themeColor="text1"/>
          <w:sz w:val="24"/>
          <w:szCs w:val="24"/>
        </w:rPr>
        <w:t>stručnog usavršavanja koautora i producenata – fizičkih osoba (sudjelovanje na seminarima, radionicama i sl.)</w:t>
      </w:r>
      <w:r>
        <w:rPr>
          <w:rFonts w:ascii="Arial" w:eastAsia="Dotum" w:hAnsi="Arial" w:cs="Arial"/>
          <w:color w:val="000000" w:themeColor="text1"/>
          <w:sz w:val="24"/>
          <w:szCs w:val="24"/>
        </w:rPr>
        <w:t>;</w:t>
      </w:r>
    </w:p>
    <w:p w14:paraId="3250B21A" w14:textId="77777777" w:rsidR="00C03E93" w:rsidRPr="00A07DFA" w:rsidRDefault="00C03E93" w:rsidP="00C03E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Dotum" w:hAnsi="Arial" w:cs="Arial"/>
          <w:color w:val="000000" w:themeColor="text1"/>
          <w:sz w:val="24"/>
          <w:szCs w:val="24"/>
        </w:rPr>
      </w:pPr>
      <w:r w:rsidRPr="00A07DFA">
        <w:rPr>
          <w:rFonts w:ascii="Arial" w:eastAsia="Dotum" w:hAnsi="Arial" w:cs="Arial"/>
          <w:color w:val="000000" w:themeColor="text1"/>
          <w:sz w:val="24"/>
          <w:szCs w:val="24"/>
        </w:rPr>
        <w:t>za predstavljanje i/ili promicanje audiovizualnih djela hrvatskih autora u zemlji ili inozemstvu</w:t>
      </w:r>
      <w:r>
        <w:rPr>
          <w:rFonts w:ascii="Arial" w:eastAsia="Dotum" w:hAnsi="Arial" w:cs="Arial"/>
          <w:color w:val="000000" w:themeColor="text1"/>
          <w:sz w:val="24"/>
          <w:szCs w:val="24"/>
        </w:rPr>
        <w:t>;</w:t>
      </w:r>
    </w:p>
    <w:p w14:paraId="5CCD579A" w14:textId="77777777" w:rsidR="00C03E93" w:rsidRPr="00A07DFA" w:rsidRDefault="00C03E93" w:rsidP="00C03E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Dotum" w:hAnsi="Arial" w:cs="Arial"/>
          <w:color w:val="000000" w:themeColor="text1"/>
          <w:sz w:val="24"/>
          <w:szCs w:val="24"/>
        </w:rPr>
      </w:pPr>
      <w:r w:rsidRPr="00A07DFA">
        <w:rPr>
          <w:rFonts w:ascii="Arial" w:eastAsia="Dotum" w:hAnsi="Arial" w:cs="Arial"/>
          <w:color w:val="000000" w:themeColor="text1"/>
          <w:sz w:val="24"/>
          <w:szCs w:val="24"/>
        </w:rPr>
        <w:t>za filmske manifestacije, festivale i slične audiovizualne programe</w:t>
      </w:r>
      <w:r>
        <w:rPr>
          <w:rFonts w:ascii="Arial" w:eastAsia="Dotum" w:hAnsi="Arial" w:cs="Arial"/>
          <w:color w:val="000000" w:themeColor="text1"/>
          <w:sz w:val="24"/>
          <w:szCs w:val="24"/>
        </w:rPr>
        <w:t>;</w:t>
      </w:r>
    </w:p>
    <w:p w14:paraId="4CA685B6" w14:textId="77777777" w:rsidR="00C03E93" w:rsidRDefault="00C03E93" w:rsidP="00C03E9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Dotum" w:hAnsi="Arial" w:cs="Arial"/>
          <w:color w:val="000000" w:themeColor="text1"/>
          <w:sz w:val="24"/>
          <w:szCs w:val="24"/>
        </w:rPr>
      </w:pPr>
      <w:r w:rsidRPr="00A07DFA">
        <w:rPr>
          <w:rFonts w:ascii="Arial" w:eastAsia="Dotum" w:hAnsi="Arial" w:cs="Arial"/>
          <w:color w:val="000000" w:themeColor="text1"/>
          <w:sz w:val="24"/>
          <w:szCs w:val="24"/>
        </w:rPr>
        <w:t>za obrazovne programe u audiovizualnoj djelatnosti</w:t>
      </w:r>
      <w:r>
        <w:rPr>
          <w:rFonts w:ascii="Arial" w:eastAsia="Dotum" w:hAnsi="Arial" w:cs="Arial"/>
          <w:color w:val="000000" w:themeColor="text1"/>
          <w:sz w:val="24"/>
          <w:szCs w:val="24"/>
        </w:rPr>
        <w:t>.</w:t>
      </w:r>
    </w:p>
    <w:p w14:paraId="2B647DFF" w14:textId="77777777" w:rsidR="00C03E93" w:rsidRDefault="00C03E93" w:rsidP="00C03E93">
      <w:pPr>
        <w:pStyle w:val="ListParagraph"/>
        <w:spacing w:after="0" w:line="360" w:lineRule="auto"/>
        <w:jc w:val="both"/>
        <w:rPr>
          <w:rFonts w:ascii="Arial" w:eastAsia="Dotum" w:hAnsi="Arial" w:cs="Arial"/>
          <w:color w:val="000000" w:themeColor="text1"/>
          <w:sz w:val="24"/>
          <w:szCs w:val="24"/>
        </w:rPr>
      </w:pPr>
    </w:p>
    <w:p w14:paraId="4942622C" w14:textId="77777777" w:rsidR="00C03E93" w:rsidRPr="000051DB" w:rsidRDefault="00C03E93" w:rsidP="00C03E93">
      <w:pPr>
        <w:spacing w:after="0" w:line="360" w:lineRule="auto"/>
        <w:jc w:val="center"/>
        <w:rPr>
          <w:rFonts w:ascii="Arial" w:eastAsia="Dotum" w:hAnsi="Arial" w:cs="Arial"/>
          <w:color w:val="000000" w:themeColor="text1"/>
          <w:sz w:val="24"/>
          <w:szCs w:val="24"/>
        </w:rPr>
      </w:pPr>
      <w:r>
        <w:rPr>
          <w:rFonts w:ascii="Arial" w:eastAsia="Dotum" w:hAnsi="Arial" w:cs="Arial"/>
          <w:color w:val="000000" w:themeColor="text1"/>
          <w:sz w:val="24"/>
          <w:szCs w:val="24"/>
        </w:rPr>
        <w:t>III</w:t>
      </w:r>
    </w:p>
    <w:p w14:paraId="12BD1737" w14:textId="77777777" w:rsidR="00C03E93" w:rsidRPr="006657C1" w:rsidRDefault="00C03E93" w:rsidP="00C03E93">
      <w:pPr>
        <w:spacing w:after="0" w:line="360" w:lineRule="auto"/>
        <w:ind w:firstLine="360"/>
        <w:contextualSpacing/>
        <w:jc w:val="both"/>
        <w:rPr>
          <w:rFonts w:ascii="Arial" w:eastAsia="Dotum" w:hAnsi="Arial" w:cs="Arial"/>
          <w:sz w:val="24"/>
          <w:szCs w:val="24"/>
        </w:rPr>
      </w:pPr>
      <w:r>
        <w:rPr>
          <w:rFonts w:ascii="Arial" w:eastAsia="Dotum" w:hAnsi="Arial" w:cs="Arial"/>
          <w:sz w:val="24"/>
          <w:szCs w:val="24"/>
        </w:rPr>
        <w:t>S</w:t>
      </w:r>
      <w:r w:rsidRPr="0091344A">
        <w:rPr>
          <w:rFonts w:ascii="Arial" w:eastAsia="Dotum" w:hAnsi="Arial" w:cs="Arial"/>
          <w:sz w:val="24"/>
          <w:szCs w:val="24"/>
        </w:rPr>
        <w:t>ufinanciranje programa i projekata ne odnosi se na proizvodnju audiovizualnih djela</w:t>
      </w:r>
      <w:r>
        <w:rPr>
          <w:rFonts w:ascii="Arial" w:eastAsia="Dotum" w:hAnsi="Arial" w:cs="Arial"/>
          <w:sz w:val="24"/>
          <w:szCs w:val="24"/>
        </w:rPr>
        <w:t xml:space="preserve">. </w:t>
      </w:r>
      <w:r w:rsidRPr="006657C1">
        <w:rPr>
          <w:rFonts w:ascii="Arial" w:eastAsia="Dotum" w:hAnsi="Arial" w:cs="Arial"/>
          <w:sz w:val="24"/>
          <w:szCs w:val="24"/>
        </w:rPr>
        <w:t>Prijedlozi s nepotpunim podacima i oni koji ne budu dostavljeni u navedenom roku, neće biti razmatrani</w:t>
      </w:r>
      <w:r>
        <w:rPr>
          <w:rFonts w:ascii="Arial" w:eastAsia="Dotum" w:hAnsi="Arial" w:cs="Arial"/>
          <w:sz w:val="24"/>
          <w:szCs w:val="24"/>
        </w:rPr>
        <w:t>, kao</w:t>
      </w:r>
      <w:r w:rsidRPr="006657C1">
        <w:rPr>
          <w:rFonts w:ascii="Arial" w:eastAsia="Dotum" w:hAnsi="Arial" w:cs="Arial"/>
          <w:sz w:val="24"/>
          <w:szCs w:val="24"/>
        </w:rPr>
        <w:t xml:space="preserve"> ni prijave nositelja programa kojima su u prethodnim </w:t>
      </w:r>
      <w:r w:rsidRPr="006657C1">
        <w:rPr>
          <w:rFonts w:ascii="Arial" w:eastAsia="Dotum" w:hAnsi="Arial" w:cs="Arial"/>
          <w:sz w:val="24"/>
          <w:szCs w:val="24"/>
        </w:rPr>
        <w:lastRenderedPageBreak/>
        <w:t>pozivima odobrena sredstva DHF</w:t>
      </w:r>
      <w:r>
        <w:rPr>
          <w:rFonts w:ascii="Arial" w:eastAsia="Dotum" w:hAnsi="Arial" w:cs="Arial"/>
          <w:sz w:val="24"/>
          <w:szCs w:val="24"/>
        </w:rPr>
        <w:t>A</w:t>
      </w:r>
      <w:r w:rsidRPr="006657C1">
        <w:rPr>
          <w:rFonts w:ascii="Arial" w:eastAsia="Dotum" w:hAnsi="Arial" w:cs="Arial"/>
          <w:sz w:val="24"/>
          <w:szCs w:val="24"/>
        </w:rPr>
        <w:t>, a koji do roka zaprimanja prijava programa sukladno ovom pozivu nisu izvršili ugovorne obveze.</w:t>
      </w:r>
    </w:p>
    <w:p w14:paraId="7B305BAA" w14:textId="77777777" w:rsidR="00C03E93" w:rsidRPr="0091344A" w:rsidRDefault="00C03E93" w:rsidP="00C03E93">
      <w:pPr>
        <w:spacing w:after="0" w:line="360" w:lineRule="auto"/>
        <w:contextualSpacing/>
        <w:rPr>
          <w:rFonts w:ascii="Arial" w:eastAsia="Dotum" w:hAnsi="Arial" w:cs="Arial"/>
          <w:sz w:val="24"/>
          <w:szCs w:val="24"/>
        </w:rPr>
      </w:pPr>
    </w:p>
    <w:p w14:paraId="09397BED" w14:textId="4D2910FB" w:rsidR="00C03E93" w:rsidRPr="0091344A" w:rsidRDefault="006D04C4" w:rsidP="00C03E93">
      <w:pPr>
        <w:spacing w:after="0" w:line="360" w:lineRule="auto"/>
        <w:contextualSpacing/>
        <w:jc w:val="center"/>
        <w:rPr>
          <w:rFonts w:ascii="Arial" w:eastAsia="Dotum" w:hAnsi="Arial" w:cs="Arial"/>
          <w:sz w:val="24"/>
          <w:szCs w:val="24"/>
        </w:rPr>
      </w:pPr>
      <w:r>
        <w:rPr>
          <w:rFonts w:ascii="Arial" w:eastAsia="Dotum" w:hAnsi="Arial" w:cs="Arial"/>
          <w:sz w:val="24"/>
          <w:szCs w:val="24"/>
        </w:rPr>
        <w:t>IV</w:t>
      </w:r>
    </w:p>
    <w:p w14:paraId="7D53ED9D" w14:textId="77777777" w:rsidR="00C03E93" w:rsidRPr="0091344A" w:rsidRDefault="00C03E93" w:rsidP="00C03E93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91344A">
        <w:rPr>
          <w:rFonts w:ascii="Arial" w:hAnsi="Arial" w:cs="Arial"/>
          <w:sz w:val="24"/>
          <w:szCs w:val="24"/>
          <w:u w:val="single"/>
        </w:rPr>
        <w:t>Uz popunjeni, potpisani i skenirani obrazac Prijavnice prijavitelji trebaju dostaviti</w:t>
      </w:r>
      <w:r w:rsidRPr="0091344A">
        <w:rPr>
          <w:rFonts w:ascii="Arial" w:hAnsi="Arial" w:cs="Arial"/>
          <w:sz w:val="24"/>
          <w:szCs w:val="24"/>
        </w:rPr>
        <w:t>:</w:t>
      </w:r>
    </w:p>
    <w:p w14:paraId="17CF9AEC" w14:textId="77777777" w:rsidR="00C03E93" w:rsidRPr="00A07DFA" w:rsidRDefault="00C03E93" w:rsidP="00C03E93">
      <w:pPr>
        <w:spacing w:after="0"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A07DF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p</w:t>
      </w:r>
      <w:r w:rsidRPr="00A07DFA">
        <w:rPr>
          <w:rFonts w:ascii="Arial" w:hAnsi="Arial" w:cs="Arial"/>
          <w:sz w:val="24"/>
          <w:szCs w:val="24"/>
        </w:rPr>
        <w:t>resliku Rješenja o registraciji pravne osobe i/ili izvod iz odgovarajućeg registra predlagatelja/nositelja programa ili</w:t>
      </w:r>
    </w:p>
    <w:p w14:paraId="1276FF04" w14:textId="77777777" w:rsidR="00C03E93" w:rsidRDefault="00C03E93" w:rsidP="00C03E93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A07DFA">
        <w:rPr>
          <w:rFonts w:ascii="Arial" w:hAnsi="Arial" w:cs="Arial"/>
          <w:sz w:val="24"/>
          <w:szCs w:val="24"/>
        </w:rPr>
        <w:t>u slučaju fizičkih osoba dokaz o članstvu u umjetničkoj udruzi predlagatelja/nositelja programa</w:t>
      </w:r>
    </w:p>
    <w:p w14:paraId="7A220787" w14:textId="77777777" w:rsidR="00C03E93" w:rsidRDefault="00C03E93" w:rsidP="00C03E93">
      <w:pPr>
        <w:spacing w:after="0"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687C666" w14:textId="77777777" w:rsidR="00C03E93" w:rsidRPr="0091344A" w:rsidRDefault="00C03E93" w:rsidP="00C03E93">
      <w:pPr>
        <w:spacing w:after="0"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  <w:r w:rsidRPr="0091344A">
        <w:rPr>
          <w:rFonts w:ascii="Arial" w:hAnsi="Arial" w:cs="Arial"/>
          <w:sz w:val="24"/>
          <w:szCs w:val="24"/>
        </w:rPr>
        <w:t>Pri obradi teksta potrebno je koristiti font Times Roman 12 pt uz prored od 1,5.</w:t>
      </w:r>
      <w:r>
        <w:rPr>
          <w:rFonts w:ascii="Arial" w:hAnsi="Arial" w:cs="Arial"/>
          <w:sz w:val="24"/>
          <w:szCs w:val="24"/>
        </w:rPr>
        <w:t xml:space="preserve"> </w:t>
      </w:r>
      <w:r w:rsidRPr="0091344A">
        <w:rPr>
          <w:rFonts w:ascii="Arial" w:hAnsi="Arial" w:cs="Arial"/>
          <w:sz w:val="24"/>
          <w:szCs w:val="24"/>
        </w:rPr>
        <w:t>Ako font Times Roman nije raspoloživ, moguće je upotrijebiti font najsličniji traženom fontu, iste veličine. Sva dokumentacija koja mora biti potpisana i ovjerena pečatom mora biti dostavljena isključivo u pdf formatu.</w:t>
      </w:r>
    </w:p>
    <w:p w14:paraId="21D2F061" w14:textId="77777777" w:rsidR="00C03E93" w:rsidRPr="0091344A" w:rsidRDefault="00C03E93" w:rsidP="00C03E93">
      <w:pPr>
        <w:spacing w:after="0" w:line="360" w:lineRule="auto"/>
        <w:ind w:firstLine="360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A07DFA">
        <w:rPr>
          <w:rFonts w:ascii="Arial" w:eastAsia="Dotum" w:hAnsi="Arial" w:cs="Arial"/>
          <w:sz w:val="24"/>
          <w:szCs w:val="24"/>
          <w:u w:val="single"/>
        </w:rPr>
        <w:t>Posebne napomene</w:t>
      </w:r>
      <w:r w:rsidRPr="00A07DFA">
        <w:rPr>
          <w:rFonts w:ascii="Arial" w:eastAsia="Dotum" w:hAnsi="Arial" w:cs="Arial"/>
          <w:sz w:val="24"/>
          <w:szCs w:val="24"/>
        </w:rPr>
        <w:t>: programi izdavačke djelatnosti trebaju sadržavati podatke o knjizi – opis rukopisa (tematika i struktura djela), podatke o autoru i uredniku te dokaz o pravu objavljivanja</w:t>
      </w:r>
      <w:r>
        <w:rPr>
          <w:rFonts w:ascii="Arial" w:eastAsia="Dotum" w:hAnsi="Arial" w:cs="Arial"/>
          <w:sz w:val="24"/>
          <w:szCs w:val="24"/>
        </w:rPr>
        <w:t>,</w:t>
      </w:r>
      <w:r w:rsidRPr="00A07DFA">
        <w:rPr>
          <w:rFonts w:ascii="Arial" w:eastAsia="Dotum" w:hAnsi="Arial" w:cs="Arial"/>
          <w:sz w:val="24"/>
          <w:szCs w:val="24"/>
        </w:rPr>
        <w:t xml:space="preserve"> tj. o pribavljenim autorskim pravima.</w:t>
      </w:r>
    </w:p>
    <w:p w14:paraId="345C6AFE" w14:textId="77777777" w:rsidR="00C03E93" w:rsidRPr="0091344A" w:rsidRDefault="00C03E93" w:rsidP="00C03E93">
      <w:pPr>
        <w:spacing w:after="0" w:line="360" w:lineRule="auto"/>
        <w:contextualSpacing/>
        <w:rPr>
          <w:rFonts w:ascii="Arial" w:eastAsia="Dotum" w:hAnsi="Arial" w:cs="Arial"/>
          <w:sz w:val="24"/>
          <w:szCs w:val="24"/>
        </w:rPr>
      </w:pPr>
    </w:p>
    <w:p w14:paraId="58815D20" w14:textId="3B7D47EC" w:rsidR="00C03E93" w:rsidRPr="0091344A" w:rsidRDefault="00C03E93" w:rsidP="00C03E93">
      <w:pPr>
        <w:spacing w:after="0" w:line="360" w:lineRule="auto"/>
        <w:contextualSpacing/>
        <w:jc w:val="center"/>
        <w:rPr>
          <w:rFonts w:ascii="Arial" w:eastAsia="Dotum" w:hAnsi="Arial" w:cs="Arial"/>
          <w:sz w:val="24"/>
          <w:szCs w:val="24"/>
        </w:rPr>
      </w:pPr>
      <w:r w:rsidRPr="0091344A">
        <w:rPr>
          <w:rFonts w:ascii="Arial" w:eastAsia="Dotum" w:hAnsi="Arial" w:cs="Arial"/>
          <w:sz w:val="24"/>
          <w:szCs w:val="24"/>
        </w:rPr>
        <w:t>V</w:t>
      </w:r>
    </w:p>
    <w:p w14:paraId="75DE8012" w14:textId="77777777" w:rsidR="00C03E93" w:rsidRPr="0091344A" w:rsidRDefault="00C03E93" w:rsidP="00C03E93">
      <w:pPr>
        <w:spacing w:after="0" w:line="360" w:lineRule="auto"/>
        <w:ind w:firstLine="708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91344A">
        <w:rPr>
          <w:rFonts w:ascii="Arial" w:eastAsia="Dotum" w:hAnsi="Arial" w:cs="Arial"/>
          <w:sz w:val="24"/>
          <w:szCs w:val="24"/>
        </w:rPr>
        <w:t>Stručno povjerenstvo DHF</w:t>
      </w:r>
      <w:r>
        <w:rPr>
          <w:rFonts w:ascii="Arial" w:eastAsia="Dotum" w:hAnsi="Arial" w:cs="Arial"/>
          <w:sz w:val="24"/>
          <w:szCs w:val="24"/>
        </w:rPr>
        <w:t xml:space="preserve">A koje imenuje Upravni odbor DHFA </w:t>
      </w:r>
      <w:r w:rsidRPr="0091344A">
        <w:rPr>
          <w:rFonts w:ascii="Arial" w:eastAsia="Dotum" w:hAnsi="Arial" w:cs="Arial"/>
          <w:sz w:val="24"/>
          <w:szCs w:val="24"/>
        </w:rPr>
        <w:t xml:space="preserve">odabrat će </w:t>
      </w:r>
      <w:r>
        <w:rPr>
          <w:rFonts w:ascii="Arial" w:eastAsia="Dotum" w:hAnsi="Arial" w:cs="Arial"/>
          <w:sz w:val="24"/>
          <w:szCs w:val="24"/>
        </w:rPr>
        <w:t>među</w:t>
      </w:r>
      <w:r w:rsidRPr="0091344A">
        <w:rPr>
          <w:rFonts w:ascii="Arial" w:eastAsia="Dotum" w:hAnsi="Arial" w:cs="Arial"/>
          <w:sz w:val="24"/>
          <w:szCs w:val="24"/>
        </w:rPr>
        <w:t xml:space="preserve"> pristigli</w:t>
      </w:r>
      <w:r>
        <w:rPr>
          <w:rFonts w:ascii="Arial" w:eastAsia="Dotum" w:hAnsi="Arial" w:cs="Arial"/>
          <w:sz w:val="24"/>
          <w:szCs w:val="24"/>
        </w:rPr>
        <w:t>m prijedlozima</w:t>
      </w:r>
      <w:r w:rsidRPr="0091344A">
        <w:rPr>
          <w:rFonts w:ascii="Arial" w:eastAsia="Dotum" w:hAnsi="Arial" w:cs="Arial"/>
          <w:sz w:val="24"/>
          <w:szCs w:val="24"/>
        </w:rPr>
        <w:t xml:space="preserve"> programa i projekata koji udovoljavaju uvjetima Poziva one koji se izdvajaju svojom kvalitetom, značajem i mogućnošću realizacije. </w:t>
      </w:r>
    </w:p>
    <w:p w14:paraId="73E41E82" w14:textId="77777777" w:rsidR="00C03E93" w:rsidRPr="0091344A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sz w:val="24"/>
          <w:szCs w:val="24"/>
        </w:rPr>
      </w:pPr>
    </w:p>
    <w:p w14:paraId="117357B1" w14:textId="503D014D" w:rsidR="00C03E93" w:rsidRPr="00342EA3" w:rsidRDefault="00C03E93" w:rsidP="00C03E93">
      <w:pPr>
        <w:spacing w:after="0" w:line="360" w:lineRule="auto"/>
        <w:contextualSpacing/>
        <w:jc w:val="center"/>
        <w:rPr>
          <w:rFonts w:ascii="Arial" w:eastAsia="Dotum" w:hAnsi="Arial" w:cs="Arial"/>
          <w:sz w:val="24"/>
          <w:szCs w:val="24"/>
        </w:rPr>
      </w:pPr>
      <w:r w:rsidRPr="00342EA3">
        <w:rPr>
          <w:rFonts w:ascii="Arial" w:eastAsia="Dotum" w:hAnsi="Arial" w:cs="Arial"/>
          <w:sz w:val="24"/>
          <w:szCs w:val="24"/>
        </w:rPr>
        <w:t>V</w:t>
      </w:r>
      <w:r w:rsidR="006D04C4">
        <w:rPr>
          <w:rFonts w:ascii="Arial" w:eastAsia="Dotum" w:hAnsi="Arial" w:cs="Arial"/>
          <w:sz w:val="24"/>
          <w:szCs w:val="24"/>
        </w:rPr>
        <w:t>I</w:t>
      </w:r>
    </w:p>
    <w:p w14:paraId="10F7DB86" w14:textId="77777777" w:rsidR="00C03E93" w:rsidRPr="00342EA3" w:rsidRDefault="00C03E93" w:rsidP="00C03E93">
      <w:pPr>
        <w:spacing w:after="0" w:line="360" w:lineRule="auto"/>
        <w:ind w:firstLine="708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342EA3">
        <w:rPr>
          <w:rFonts w:ascii="Arial" w:eastAsia="Dotum" w:hAnsi="Arial" w:cs="Arial"/>
          <w:sz w:val="24"/>
          <w:szCs w:val="24"/>
        </w:rPr>
        <w:t>DHF</w:t>
      </w:r>
      <w:r>
        <w:rPr>
          <w:rFonts w:ascii="Arial" w:eastAsia="Dotum" w:hAnsi="Arial" w:cs="Arial"/>
          <w:sz w:val="24"/>
          <w:szCs w:val="24"/>
        </w:rPr>
        <w:t>A</w:t>
      </w:r>
      <w:r w:rsidRPr="00342EA3">
        <w:rPr>
          <w:rFonts w:ascii="Arial" w:eastAsia="Dotum" w:hAnsi="Arial" w:cs="Arial"/>
          <w:sz w:val="24"/>
          <w:szCs w:val="24"/>
        </w:rPr>
        <w:t xml:space="preserve"> će sufinancirati odobrene programe i projekte najviše do 60% iznosa ukupnih troškova. Prijavljeni programi moraju biti započeti </w:t>
      </w:r>
      <w:r w:rsidRPr="00342EA3">
        <w:rPr>
          <w:rFonts w:ascii="Arial" w:eastAsia="Dotum" w:hAnsi="Arial" w:cs="Arial"/>
          <w:color w:val="000000"/>
          <w:sz w:val="24"/>
          <w:szCs w:val="24"/>
        </w:rPr>
        <w:t>u 202</w:t>
      </w:r>
      <w:r>
        <w:rPr>
          <w:rFonts w:ascii="Arial" w:eastAsia="Dotum" w:hAnsi="Arial" w:cs="Arial"/>
          <w:color w:val="000000"/>
          <w:sz w:val="24"/>
          <w:szCs w:val="24"/>
        </w:rPr>
        <w:t>5</w:t>
      </w:r>
      <w:r w:rsidRPr="00342EA3">
        <w:rPr>
          <w:rFonts w:ascii="Arial" w:eastAsia="Dotum" w:hAnsi="Arial" w:cs="Arial"/>
          <w:color w:val="000000"/>
          <w:sz w:val="24"/>
          <w:szCs w:val="24"/>
        </w:rPr>
        <w:t>.</w:t>
      </w:r>
      <w:r w:rsidRPr="00342EA3">
        <w:rPr>
          <w:rFonts w:ascii="Arial" w:eastAsia="Dotum" w:hAnsi="Arial" w:cs="Arial"/>
          <w:sz w:val="24"/>
          <w:szCs w:val="24"/>
        </w:rPr>
        <w:t xml:space="preserve"> godini, a njihov dovršetak mora biti najkasnije u roku od godinu dana od datuma potpisivanja ugovora o sufinanciranju</w:t>
      </w:r>
      <w:r>
        <w:rPr>
          <w:rFonts w:ascii="Arial" w:eastAsia="Dotum" w:hAnsi="Arial" w:cs="Arial"/>
          <w:sz w:val="24"/>
          <w:szCs w:val="24"/>
        </w:rPr>
        <w:t>.</w:t>
      </w:r>
    </w:p>
    <w:p w14:paraId="0FAD5C54" w14:textId="77777777" w:rsidR="00C03E93" w:rsidRPr="00342EA3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sz w:val="24"/>
          <w:szCs w:val="24"/>
        </w:rPr>
      </w:pPr>
    </w:p>
    <w:p w14:paraId="08BBC249" w14:textId="4F67B546" w:rsidR="00C03E93" w:rsidRPr="00342EA3" w:rsidRDefault="00C03E93" w:rsidP="00C03E93">
      <w:pPr>
        <w:spacing w:after="0" w:line="360" w:lineRule="auto"/>
        <w:contextualSpacing/>
        <w:jc w:val="center"/>
        <w:rPr>
          <w:rFonts w:ascii="Arial" w:eastAsia="Dotum" w:hAnsi="Arial" w:cs="Arial"/>
          <w:sz w:val="24"/>
          <w:szCs w:val="24"/>
        </w:rPr>
      </w:pPr>
      <w:r w:rsidRPr="00342EA3">
        <w:rPr>
          <w:rFonts w:ascii="Arial" w:eastAsia="Dotum" w:hAnsi="Arial" w:cs="Arial"/>
          <w:sz w:val="24"/>
          <w:szCs w:val="24"/>
        </w:rPr>
        <w:t>VI</w:t>
      </w:r>
      <w:r w:rsidR="006D04C4">
        <w:rPr>
          <w:rFonts w:ascii="Arial" w:eastAsia="Dotum" w:hAnsi="Arial" w:cs="Arial"/>
          <w:sz w:val="24"/>
          <w:szCs w:val="24"/>
        </w:rPr>
        <w:t>I</w:t>
      </w:r>
    </w:p>
    <w:p w14:paraId="26190DBD" w14:textId="77777777" w:rsidR="00C03E93" w:rsidRDefault="00C03E93" w:rsidP="00C03E93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42EA3">
        <w:rPr>
          <w:rFonts w:ascii="Arial" w:hAnsi="Arial" w:cs="Arial"/>
          <w:color w:val="000000"/>
          <w:sz w:val="24"/>
          <w:szCs w:val="24"/>
        </w:rPr>
        <w:lastRenderedPageBreak/>
        <w:t>Odabrani nositelji programa su dužni najkasnije 60 dana po završetku projekta ili programa dostaviti DHF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342EA3">
        <w:rPr>
          <w:rFonts w:ascii="Arial" w:hAnsi="Arial" w:cs="Arial"/>
          <w:color w:val="000000"/>
          <w:sz w:val="24"/>
          <w:szCs w:val="24"/>
        </w:rPr>
        <w:t xml:space="preserve"> sav programski  materijal te financijsko izvješće koje mora sadržavati: </w:t>
      </w:r>
    </w:p>
    <w:p w14:paraId="2A30CD60" w14:textId="77777777" w:rsidR="00C03E93" w:rsidRDefault="00C03E93" w:rsidP="00C03E93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42EA3">
        <w:rPr>
          <w:rFonts w:ascii="Arial" w:hAnsi="Arial" w:cs="Arial"/>
          <w:color w:val="000000"/>
          <w:sz w:val="24"/>
          <w:szCs w:val="24"/>
        </w:rPr>
        <w:t xml:space="preserve">1. opis ostvarenog projekta ili programa; </w:t>
      </w:r>
    </w:p>
    <w:p w14:paraId="2D439AD1" w14:textId="77777777" w:rsidR="00C03E93" w:rsidRDefault="00C03E93" w:rsidP="00C03E93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42EA3">
        <w:rPr>
          <w:rFonts w:ascii="Arial" w:hAnsi="Arial" w:cs="Arial"/>
          <w:color w:val="000000"/>
          <w:sz w:val="24"/>
          <w:szCs w:val="24"/>
        </w:rPr>
        <w:t xml:space="preserve">2. sve izvore financiranja projekta ili programa; </w:t>
      </w:r>
    </w:p>
    <w:p w14:paraId="15970D95" w14:textId="77777777" w:rsidR="00C03E93" w:rsidRDefault="00C03E93" w:rsidP="00C03E93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42EA3">
        <w:rPr>
          <w:rFonts w:ascii="Arial" w:hAnsi="Arial" w:cs="Arial"/>
          <w:color w:val="000000"/>
          <w:sz w:val="24"/>
          <w:szCs w:val="24"/>
        </w:rPr>
        <w:t xml:space="preserve">3. financijski pregled ukupnih novčanih sredstava i </w:t>
      </w:r>
    </w:p>
    <w:p w14:paraId="5EF0D5CF" w14:textId="77777777" w:rsidR="00C03E93" w:rsidRPr="00342EA3" w:rsidRDefault="00C03E93" w:rsidP="00C03E93">
      <w:pPr>
        <w:spacing w:after="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42EA3">
        <w:rPr>
          <w:rFonts w:ascii="Arial" w:hAnsi="Arial" w:cs="Arial"/>
          <w:color w:val="000000"/>
          <w:sz w:val="24"/>
          <w:szCs w:val="24"/>
        </w:rPr>
        <w:t>4. kopije plaćenih računa i obračun troškova s dokazom o izvršenom plaćanju.</w:t>
      </w:r>
    </w:p>
    <w:p w14:paraId="58474761" w14:textId="77777777" w:rsidR="00C03E93" w:rsidRPr="00342EA3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342EA3">
        <w:rPr>
          <w:rFonts w:ascii="Arial" w:eastAsia="Dotum" w:hAnsi="Arial" w:cs="Arial"/>
          <w:sz w:val="24"/>
          <w:szCs w:val="24"/>
        </w:rPr>
        <w:tab/>
      </w:r>
      <w:r w:rsidRPr="00342EA3">
        <w:rPr>
          <w:rFonts w:ascii="Arial" w:eastAsia="Dotum" w:hAnsi="Arial" w:cs="Arial"/>
          <w:sz w:val="24"/>
          <w:szCs w:val="24"/>
        </w:rPr>
        <w:tab/>
      </w:r>
      <w:r w:rsidRPr="00342EA3">
        <w:rPr>
          <w:rFonts w:ascii="Arial" w:eastAsia="Dotum" w:hAnsi="Arial" w:cs="Arial"/>
          <w:sz w:val="24"/>
          <w:szCs w:val="24"/>
        </w:rPr>
        <w:tab/>
      </w:r>
      <w:r w:rsidRPr="00342EA3">
        <w:rPr>
          <w:rFonts w:ascii="Arial" w:eastAsia="Dotum" w:hAnsi="Arial" w:cs="Arial"/>
          <w:sz w:val="24"/>
          <w:szCs w:val="24"/>
        </w:rPr>
        <w:tab/>
      </w:r>
    </w:p>
    <w:p w14:paraId="418A44A2" w14:textId="77777777" w:rsidR="00C03E93" w:rsidRDefault="00C03E93" w:rsidP="00C03E93">
      <w:pPr>
        <w:spacing w:after="0" w:line="360" w:lineRule="auto"/>
        <w:contextualSpacing/>
        <w:jc w:val="center"/>
        <w:outlineLvl w:val="0"/>
        <w:rPr>
          <w:rFonts w:ascii="Arial" w:eastAsia="Dotum" w:hAnsi="Arial" w:cs="Arial"/>
          <w:sz w:val="24"/>
          <w:szCs w:val="24"/>
        </w:rPr>
      </w:pPr>
    </w:p>
    <w:p w14:paraId="7077C002" w14:textId="58A21126" w:rsidR="00C03E93" w:rsidRPr="00342EA3" w:rsidRDefault="00C03E93" w:rsidP="00C03E93">
      <w:pPr>
        <w:spacing w:after="0" w:line="360" w:lineRule="auto"/>
        <w:contextualSpacing/>
        <w:jc w:val="center"/>
        <w:outlineLvl w:val="0"/>
        <w:rPr>
          <w:rFonts w:ascii="Arial" w:eastAsia="Dotum" w:hAnsi="Arial" w:cs="Arial"/>
          <w:sz w:val="24"/>
          <w:szCs w:val="24"/>
        </w:rPr>
      </w:pPr>
      <w:r w:rsidRPr="00342EA3">
        <w:rPr>
          <w:rFonts w:ascii="Arial" w:eastAsia="Dotum" w:hAnsi="Arial" w:cs="Arial"/>
          <w:sz w:val="24"/>
          <w:szCs w:val="24"/>
        </w:rPr>
        <w:t>VII</w:t>
      </w:r>
      <w:r w:rsidR="006D04C4">
        <w:rPr>
          <w:rFonts w:ascii="Arial" w:eastAsia="Dotum" w:hAnsi="Arial" w:cs="Arial"/>
          <w:sz w:val="24"/>
          <w:szCs w:val="24"/>
        </w:rPr>
        <w:t>I</w:t>
      </w:r>
    </w:p>
    <w:p w14:paraId="3D0DFFAB" w14:textId="65CDFA12" w:rsidR="00C03E93" w:rsidRPr="006803CD" w:rsidRDefault="00C03E93" w:rsidP="00C03E93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42EA3">
        <w:rPr>
          <w:rFonts w:ascii="Arial" w:hAnsi="Arial" w:cs="Arial"/>
          <w:sz w:val="24"/>
          <w:szCs w:val="24"/>
        </w:rPr>
        <w:t xml:space="preserve">Prijavnicu s dokumentacijom navedenom u točki </w:t>
      </w:r>
      <w:r w:rsidR="00A1722B">
        <w:rPr>
          <w:rFonts w:ascii="Arial" w:hAnsi="Arial" w:cs="Arial"/>
          <w:sz w:val="24"/>
          <w:szCs w:val="24"/>
        </w:rPr>
        <w:t>IV</w:t>
      </w:r>
      <w:r w:rsidRPr="00342EA3">
        <w:rPr>
          <w:rFonts w:ascii="Arial" w:hAnsi="Arial" w:cs="Arial"/>
          <w:sz w:val="24"/>
          <w:szCs w:val="24"/>
        </w:rPr>
        <w:t xml:space="preserve">. ovog Poziva prijavitelji </w:t>
      </w:r>
      <w:r>
        <w:rPr>
          <w:rFonts w:ascii="Arial" w:hAnsi="Arial" w:cs="Arial"/>
          <w:sz w:val="24"/>
          <w:szCs w:val="24"/>
        </w:rPr>
        <w:t>moraju</w:t>
      </w:r>
      <w:r w:rsidRPr="00342EA3">
        <w:rPr>
          <w:rFonts w:ascii="Arial" w:hAnsi="Arial" w:cs="Arial"/>
          <w:sz w:val="24"/>
          <w:szCs w:val="24"/>
        </w:rPr>
        <w:t xml:space="preserve"> poslati na e-mail adresu </w:t>
      </w:r>
      <w:r w:rsidRPr="006803CD">
        <w:rPr>
          <w:rFonts w:ascii="Arial" w:hAnsi="Arial" w:cs="Arial"/>
          <w:b/>
          <w:bCs/>
          <w:sz w:val="24"/>
          <w:szCs w:val="24"/>
        </w:rPr>
        <w:t>poziv@dhfa.hr</w:t>
      </w:r>
      <w:r w:rsidRPr="00342EA3">
        <w:rPr>
          <w:rFonts w:ascii="Arial" w:hAnsi="Arial" w:cs="Arial"/>
          <w:sz w:val="24"/>
          <w:szCs w:val="24"/>
        </w:rPr>
        <w:t>, zaključno s</w:t>
      </w:r>
      <w:r>
        <w:rPr>
          <w:rFonts w:ascii="Arial" w:hAnsi="Arial" w:cs="Arial"/>
          <w:sz w:val="24"/>
          <w:szCs w:val="24"/>
        </w:rPr>
        <w:t xml:space="preserve"> </w:t>
      </w:r>
      <w:r w:rsidRPr="00342EA3">
        <w:rPr>
          <w:rFonts w:ascii="Arial" w:eastAsia="Dotum" w:hAnsi="Arial" w:cs="Arial"/>
          <w:b/>
          <w:bCs/>
          <w:sz w:val="24"/>
          <w:szCs w:val="24"/>
          <w:u w:val="single"/>
        </w:rPr>
        <w:t>ponedjeljkom,</w:t>
      </w:r>
      <w:r w:rsidR="007D7FE3">
        <w:rPr>
          <w:rFonts w:ascii="Arial" w:eastAsia="Dotum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eastAsia="Dotum" w:hAnsi="Arial" w:cs="Arial"/>
          <w:b/>
          <w:bCs/>
          <w:sz w:val="24"/>
          <w:szCs w:val="24"/>
          <w:u w:val="single"/>
        </w:rPr>
        <w:t>7</w:t>
      </w:r>
      <w:r w:rsidRPr="00342EA3">
        <w:rPr>
          <w:rFonts w:ascii="Arial" w:eastAsia="Dotum" w:hAnsi="Arial" w:cs="Arial"/>
          <w:b/>
          <w:bCs/>
          <w:sz w:val="24"/>
          <w:szCs w:val="24"/>
          <w:u w:val="single"/>
        </w:rPr>
        <w:t>. travnja 202</w:t>
      </w:r>
      <w:r>
        <w:rPr>
          <w:rFonts w:ascii="Arial" w:eastAsia="Dotum" w:hAnsi="Arial" w:cs="Arial"/>
          <w:b/>
          <w:bCs/>
          <w:sz w:val="24"/>
          <w:szCs w:val="24"/>
          <w:u w:val="single"/>
        </w:rPr>
        <w:t>5</w:t>
      </w:r>
      <w:r w:rsidRPr="00342EA3">
        <w:rPr>
          <w:rFonts w:ascii="Arial" w:eastAsia="Dotum" w:hAnsi="Arial" w:cs="Arial"/>
          <w:b/>
          <w:bCs/>
          <w:sz w:val="24"/>
          <w:szCs w:val="24"/>
          <w:u w:val="single"/>
        </w:rPr>
        <w:t>. godine do 24:00 sata.</w:t>
      </w:r>
    </w:p>
    <w:p w14:paraId="5D160F06" w14:textId="77777777" w:rsidR="00C03E93" w:rsidRPr="006657C1" w:rsidRDefault="00C03E93" w:rsidP="00C03E93">
      <w:pPr>
        <w:spacing w:after="0" w:line="360" w:lineRule="auto"/>
        <w:ind w:firstLine="708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6657C1">
        <w:rPr>
          <w:rFonts w:ascii="Arial" w:eastAsia="Dotum" w:hAnsi="Arial" w:cs="Arial"/>
          <w:sz w:val="24"/>
          <w:szCs w:val="24"/>
        </w:rPr>
        <w:t xml:space="preserve">Obrazac Prijavnice prijavitelji mogu naći </w:t>
      </w:r>
      <w:r w:rsidRPr="006657C1">
        <w:rPr>
          <w:rFonts w:ascii="Arial" w:eastAsia="Dotum" w:hAnsi="Arial" w:cs="Arial"/>
          <w:color w:val="000000" w:themeColor="text1"/>
          <w:sz w:val="24"/>
          <w:szCs w:val="24"/>
        </w:rPr>
        <w:t xml:space="preserve">na web stranicama </w:t>
      </w:r>
      <w:hyperlink r:id="rId7" w:history="1">
        <w:r w:rsidRPr="006657C1">
          <w:rPr>
            <w:rStyle w:val="Hyperlink"/>
            <w:rFonts w:ascii="Arial" w:eastAsia="Dotum" w:hAnsi="Arial" w:cs="Arial"/>
            <w:color w:val="000000" w:themeColor="text1"/>
            <w:sz w:val="24"/>
            <w:szCs w:val="24"/>
          </w:rPr>
          <w:t>www.dhf</w:t>
        </w:r>
        <w:r>
          <w:rPr>
            <w:rStyle w:val="Hyperlink"/>
            <w:rFonts w:ascii="Arial" w:eastAsia="Dotum" w:hAnsi="Arial" w:cs="Arial"/>
            <w:color w:val="000000" w:themeColor="text1"/>
            <w:sz w:val="24"/>
            <w:szCs w:val="24"/>
          </w:rPr>
          <w:t>a</w:t>
        </w:r>
        <w:r w:rsidRPr="006657C1">
          <w:rPr>
            <w:rStyle w:val="Hyperlink"/>
            <w:rFonts w:ascii="Arial" w:eastAsia="Dotum" w:hAnsi="Arial" w:cs="Arial"/>
            <w:color w:val="000000" w:themeColor="text1"/>
            <w:sz w:val="24"/>
            <w:szCs w:val="24"/>
          </w:rPr>
          <w:t>.hr</w:t>
        </w:r>
      </w:hyperlink>
      <w:r w:rsidRPr="006657C1">
        <w:rPr>
          <w:rFonts w:ascii="Arial" w:eastAsia="Dotum" w:hAnsi="Arial" w:cs="Arial"/>
          <w:color w:val="000000" w:themeColor="text1"/>
          <w:sz w:val="24"/>
          <w:szCs w:val="24"/>
        </w:rPr>
        <w:t xml:space="preserve">. </w:t>
      </w:r>
    </w:p>
    <w:p w14:paraId="324B3318" w14:textId="77777777" w:rsidR="00C03E93" w:rsidRPr="0091344A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sz w:val="24"/>
          <w:szCs w:val="24"/>
        </w:rPr>
      </w:pPr>
    </w:p>
    <w:p w14:paraId="09F3F85D" w14:textId="7285284F" w:rsidR="00C03E93" w:rsidRPr="0091344A" w:rsidRDefault="006D04C4" w:rsidP="00C03E93">
      <w:pPr>
        <w:spacing w:after="0" w:line="360" w:lineRule="auto"/>
        <w:contextualSpacing/>
        <w:jc w:val="center"/>
        <w:rPr>
          <w:rFonts w:ascii="Arial" w:eastAsia="Dotum" w:hAnsi="Arial" w:cs="Arial"/>
          <w:sz w:val="24"/>
          <w:szCs w:val="24"/>
        </w:rPr>
      </w:pPr>
      <w:r>
        <w:rPr>
          <w:rFonts w:ascii="Arial" w:eastAsia="Dotum" w:hAnsi="Arial" w:cs="Arial"/>
          <w:sz w:val="24"/>
          <w:szCs w:val="24"/>
        </w:rPr>
        <w:t>IX</w:t>
      </w:r>
    </w:p>
    <w:p w14:paraId="6F8BB6B0" w14:textId="77777777" w:rsidR="00C03E93" w:rsidRPr="0091344A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sz w:val="24"/>
          <w:szCs w:val="24"/>
        </w:rPr>
      </w:pPr>
      <w:r w:rsidRPr="0091344A">
        <w:rPr>
          <w:rFonts w:ascii="Arial" w:eastAsia="Dotum" w:hAnsi="Arial" w:cs="Arial"/>
          <w:sz w:val="24"/>
          <w:szCs w:val="24"/>
        </w:rPr>
        <w:t>Stručno povjerenstvo DHF</w:t>
      </w:r>
      <w:r>
        <w:rPr>
          <w:rFonts w:ascii="Arial" w:eastAsia="Dotum" w:hAnsi="Arial" w:cs="Arial"/>
          <w:sz w:val="24"/>
          <w:szCs w:val="24"/>
        </w:rPr>
        <w:t>A</w:t>
      </w:r>
      <w:r w:rsidRPr="0091344A">
        <w:rPr>
          <w:rFonts w:ascii="Arial" w:eastAsia="Dotum" w:hAnsi="Arial" w:cs="Arial"/>
          <w:sz w:val="24"/>
          <w:szCs w:val="24"/>
        </w:rPr>
        <w:t xml:space="preserve"> objavit će na web stranicama DHF</w:t>
      </w:r>
      <w:r>
        <w:rPr>
          <w:rFonts w:ascii="Arial" w:eastAsia="Dotum" w:hAnsi="Arial" w:cs="Arial"/>
          <w:sz w:val="24"/>
          <w:szCs w:val="24"/>
        </w:rPr>
        <w:t>A</w:t>
      </w:r>
      <w:r w:rsidRPr="0091344A">
        <w:rPr>
          <w:rFonts w:ascii="Arial" w:eastAsia="Dotum" w:hAnsi="Arial" w:cs="Arial"/>
          <w:sz w:val="24"/>
          <w:szCs w:val="24"/>
        </w:rPr>
        <w:t xml:space="preserve"> nazive odabranih nositelja programa i projekata </w:t>
      </w:r>
      <w:r w:rsidRPr="00CE54E3">
        <w:rPr>
          <w:rFonts w:ascii="Arial" w:eastAsia="Dotum" w:hAnsi="Arial" w:cs="Arial"/>
          <w:b/>
          <w:bCs/>
          <w:sz w:val="24"/>
          <w:szCs w:val="24"/>
        </w:rPr>
        <w:t xml:space="preserve">najkasnije do </w:t>
      </w:r>
      <w:r w:rsidRPr="00CE54E3">
        <w:rPr>
          <w:rFonts w:ascii="Arial" w:eastAsia="Dotum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Dotum" w:hAnsi="Arial" w:cs="Arial"/>
          <w:b/>
          <w:bCs/>
          <w:color w:val="000000"/>
          <w:sz w:val="24"/>
          <w:szCs w:val="24"/>
        </w:rPr>
        <w:t>8</w:t>
      </w:r>
      <w:r w:rsidRPr="00CE54E3">
        <w:rPr>
          <w:rFonts w:ascii="Arial" w:eastAsia="Dotum" w:hAnsi="Arial" w:cs="Arial"/>
          <w:b/>
          <w:bCs/>
          <w:color w:val="000000"/>
          <w:sz w:val="24"/>
          <w:szCs w:val="24"/>
        </w:rPr>
        <w:t>. travnja 202</w:t>
      </w:r>
      <w:r>
        <w:rPr>
          <w:rFonts w:ascii="Arial" w:eastAsia="Dotum" w:hAnsi="Arial" w:cs="Arial"/>
          <w:b/>
          <w:bCs/>
          <w:color w:val="000000"/>
          <w:sz w:val="24"/>
          <w:szCs w:val="24"/>
        </w:rPr>
        <w:t>5</w:t>
      </w:r>
      <w:r w:rsidRPr="00CE54E3">
        <w:rPr>
          <w:rFonts w:ascii="Arial" w:eastAsia="Dotum" w:hAnsi="Arial" w:cs="Arial"/>
          <w:b/>
          <w:bCs/>
          <w:color w:val="000000"/>
          <w:sz w:val="24"/>
          <w:szCs w:val="24"/>
        </w:rPr>
        <w:t>. godine</w:t>
      </w:r>
      <w:r w:rsidRPr="0091344A">
        <w:rPr>
          <w:rFonts w:ascii="Arial" w:eastAsia="Dotum" w:hAnsi="Arial" w:cs="Arial"/>
          <w:color w:val="000000"/>
          <w:sz w:val="24"/>
          <w:szCs w:val="24"/>
        </w:rPr>
        <w:t>.</w:t>
      </w:r>
    </w:p>
    <w:p w14:paraId="5DEC72E6" w14:textId="77777777" w:rsidR="00C03E93" w:rsidRPr="0091344A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color w:val="000000"/>
          <w:sz w:val="24"/>
          <w:szCs w:val="24"/>
        </w:rPr>
      </w:pPr>
    </w:p>
    <w:p w14:paraId="5300D039" w14:textId="77777777" w:rsidR="00C03E93" w:rsidRPr="0091344A" w:rsidRDefault="00C03E93" w:rsidP="00C03E93">
      <w:pPr>
        <w:spacing w:after="0" w:line="360" w:lineRule="auto"/>
        <w:contextualSpacing/>
        <w:jc w:val="both"/>
        <w:rPr>
          <w:rFonts w:ascii="Arial" w:eastAsia="Dotum" w:hAnsi="Arial" w:cs="Arial"/>
          <w:color w:val="000000"/>
          <w:sz w:val="24"/>
          <w:szCs w:val="24"/>
        </w:rPr>
      </w:pPr>
    </w:p>
    <w:p w14:paraId="6140FF69" w14:textId="77777777" w:rsidR="00C03E93" w:rsidRPr="0091344A" w:rsidRDefault="00C03E93" w:rsidP="00C03E93">
      <w:pPr>
        <w:spacing w:after="0" w:line="360" w:lineRule="auto"/>
        <w:ind w:left="4248" w:firstLine="70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Upravni odbor</w:t>
      </w:r>
      <w:r w:rsidRPr="0091344A">
        <w:rPr>
          <w:rFonts w:ascii="Arial" w:hAnsi="Arial" w:cs="Arial"/>
          <w:sz w:val="24"/>
          <w:szCs w:val="24"/>
        </w:rPr>
        <w:t xml:space="preserve"> DHF</w:t>
      </w:r>
      <w:r>
        <w:rPr>
          <w:rFonts w:ascii="Arial" w:hAnsi="Arial" w:cs="Arial"/>
          <w:sz w:val="24"/>
          <w:szCs w:val="24"/>
        </w:rPr>
        <w:t>A</w:t>
      </w:r>
      <w:r w:rsidRPr="0091344A">
        <w:rPr>
          <w:rFonts w:ascii="Arial" w:hAnsi="Arial" w:cs="Arial"/>
          <w:sz w:val="24"/>
          <w:szCs w:val="24"/>
        </w:rPr>
        <w:t>:</w:t>
      </w:r>
      <w:r w:rsidRPr="0091344A">
        <w:rPr>
          <w:rFonts w:ascii="Arial" w:hAnsi="Arial" w:cs="Arial"/>
          <w:sz w:val="24"/>
          <w:szCs w:val="24"/>
        </w:rPr>
        <w:tab/>
      </w:r>
      <w:r w:rsidRPr="0091344A">
        <w:rPr>
          <w:rFonts w:ascii="Arial" w:hAnsi="Arial" w:cs="Arial"/>
          <w:sz w:val="24"/>
          <w:szCs w:val="24"/>
        </w:rPr>
        <w:tab/>
      </w:r>
      <w:r w:rsidRPr="0091344A">
        <w:rPr>
          <w:rFonts w:ascii="Arial" w:hAnsi="Arial" w:cs="Arial"/>
          <w:sz w:val="24"/>
          <w:szCs w:val="24"/>
        </w:rPr>
        <w:tab/>
      </w:r>
      <w:r w:rsidRPr="0091344A">
        <w:rPr>
          <w:rFonts w:ascii="Arial" w:hAnsi="Arial" w:cs="Arial"/>
          <w:sz w:val="24"/>
          <w:szCs w:val="24"/>
        </w:rPr>
        <w:tab/>
      </w:r>
      <w:r w:rsidRPr="0091344A">
        <w:rPr>
          <w:rFonts w:ascii="Arial" w:hAnsi="Arial" w:cs="Arial"/>
          <w:sz w:val="24"/>
          <w:szCs w:val="24"/>
        </w:rPr>
        <w:tab/>
      </w:r>
    </w:p>
    <w:p w14:paraId="15933DC8" w14:textId="77777777" w:rsidR="00C03E93" w:rsidRPr="0091344A" w:rsidRDefault="00C03E93" w:rsidP="00C03E9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CB5E4F1" w14:textId="77777777" w:rsidR="00C03E93" w:rsidRPr="0091344A" w:rsidRDefault="00C03E93" w:rsidP="00C03E93">
      <w:pPr>
        <w:spacing w:after="0" w:line="360" w:lineRule="auto"/>
        <w:ind w:left="4248" w:firstLine="708"/>
        <w:contextualSpacing/>
        <w:rPr>
          <w:rFonts w:ascii="Arial" w:hAnsi="Arial" w:cs="Arial"/>
          <w:sz w:val="24"/>
          <w:szCs w:val="24"/>
        </w:rPr>
      </w:pPr>
      <w:r w:rsidRPr="0091344A">
        <w:rPr>
          <w:rFonts w:ascii="Arial" w:hAnsi="Arial" w:cs="Arial"/>
          <w:sz w:val="24"/>
          <w:szCs w:val="24"/>
        </w:rPr>
        <w:t>Danilo Šerbedžija, v.r., predsjednik</w:t>
      </w:r>
    </w:p>
    <w:p w14:paraId="65C5C6E4" w14:textId="77777777" w:rsidR="00516B0A" w:rsidRDefault="00516B0A" w:rsidP="00516B0A">
      <w:pPr>
        <w:spacing w:line="360" w:lineRule="auto"/>
        <w:rPr>
          <w:rFonts w:ascii="Verdana" w:hAnsi="Verdana" w:cs="Arial"/>
        </w:rPr>
      </w:pPr>
    </w:p>
    <w:p w14:paraId="7D4888CC" w14:textId="7EFC1837" w:rsidR="00162EF4" w:rsidRDefault="00162EF4" w:rsidP="00D7115C"/>
    <w:p w14:paraId="21A65782" w14:textId="77777777" w:rsidR="00602BAF" w:rsidRDefault="00602BAF" w:rsidP="00D7115C"/>
    <w:p w14:paraId="62422761" w14:textId="1C0A496E" w:rsidR="00602BAF" w:rsidRPr="00D7115C" w:rsidRDefault="00602BAF" w:rsidP="00602BAF"/>
    <w:sectPr w:rsidR="00602BAF" w:rsidRPr="00D7115C" w:rsidSect="00602BAF">
      <w:headerReference w:type="default" r:id="rId8"/>
      <w:pgSz w:w="11906" w:h="16838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3F44" w14:textId="77777777" w:rsidR="00C870DA" w:rsidRDefault="00C870DA" w:rsidP="0027496C">
      <w:pPr>
        <w:spacing w:after="0" w:line="240" w:lineRule="auto"/>
      </w:pPr>
      <w:r>
        <w:separator/>
      </w:r>
    </w:p>
  </w:endnote>
  <w:endnote w:type="continuationSeparator" w:id="0">
    <w:p w14:paraId="79A6831A" w14:textId="77777777" w:rsidR="00C870DA" w:rsidRDefault="00C870DA" w:rsidP="0027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669E" w14:textId="77777777" w:rsidR="00C870DA" w:rsidRDefault="00C870DA" w:rsidP="0027496C">
      <w:pPr>
        <w:spacing w:after="0" w:line="240" w:lineRule="auto"/>
      </w:pPr>
      <w:r>
        <w:separator/>
      </w:r>
    </w:p>
  </w:footnote>
  <w:footnote w:type="continuationSeparator" w:id="0">
    <w:p w14:paraId="77692024" w14:textId="77777777" w:rsidR="00C870DA" w:rsidRDefault="00C870DA" w:rsidP="0027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733C" w14:textId="6F8636CA" w:rsidR="0027496C" w:rsidRDefault="006A7970">
    <w:pPr>
      <w:pStyle w:val="Header"/>
    </w:pPr>
    <w:r>
      <w:rPr>
        <w:noProof/>
      </w:rPr>
      <w:drawing>
        <wp:inline distT="0" distB="0" distL="0" distR="0" wp14:anchorId="0AF0E2EA" wp14:editId="398A8EB6">
          <wp:extent cx="6840220" cy="1416685"/>
          <wp:effectExtent l="0" t="0" r="0" b="0"/>
          <wp:docPr id="1094687065" name="Picture 6" descr="A close-up of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87065" name="Picture 6" descr="A close-up of a whit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41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51FB"/>
    <w:multiLevelType w:val="hybridMultilevel"/>
    <w:tmpl w:val="52120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219C"/>
    <w:multiLevelType w:val="hybridMultilevel"/>
    <w:tmpl w:val="7B84F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01414">
    <w:abstractNumId w:val="0"/>
  </w:num>
  <w:num w:numId="2" w16cid:durableId="63441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6C"/>
    <w:rsid w:val="00162EF4"/>
    <w:rsid w:val="0027496C"/>
    <w:rsid w:val="00430C6C"/>
    <w:rsid w:val="00500701"/>
    <w:rsid w:val="00516B0A"/>
    <w:rsid w:val="005E53EA"/>
    <w:rsid w:val="00602BAF"/>
    <w:rsid w:val="006A7970"/>
    <w:rsid w:val="006B003F"/>
    <w:rsid w:val="006B7EC7"/>
    <w:rsid w:val="006D04C4"/>
    <w:rsid w:val="007D7FE3"/>
    <w:rsid w:val="008E416C"/>
    <w:rsid w:val="009A1478"/>
    <w:rsid w:val="00A1722B"/>
    <w:rsid w:val="00BA0C31"/>
    <w:rsid w:val="00C03D8B"/>
    <w:rsid w:val="00C03E93"/>
    <w:rsid w:val="00C17AEC"/>
    <w:rsid w:val="00C870DA"/>
    <w:rsid w:val="00CD44C2"/>
    <w:rsid w:val="00D7115C"/>
    <w:rsid w:val="00DD69CD"/>
    <w:rsid w:val="00DF4858"/>
    <w:rsid w:val="00E123F9"/>
    <w:rsid w:val="00F4555C"/>
    <w:rsid w:val="00F824D1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FCFAA4"/>
  <w15:chartTrackingRefBased/>
  <w15:docId w15:val="{7E9CA486-822D-4E7B-95ED-F05072FF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274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96C"/>
  </w:style>
  <w:style w:type="paragraph" w:styleId="Footer">
    <w:name w:val="footer"/>
    <w:basedOn w:val="Normal"/>
    <w:link w:val="FooterChar"/>
    <w:uiPriority w:val="99"/>
    <w:unhideWhenUsed/>
    <w:rsid w:val="0027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96C"/>
  </w:style>
  <w:style w:type="character" w:styleId="Hyperlink">
    <w:name w:val="Hyperlink"/>
    <w:basedOn w:val="DefaultParagraphFont"/>
    <w:uiPriority w:val="99"/>
    <w:unhideWhenUsed/>
    <w:rsid w:val="00C03E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hf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Zelic</dc:creator>
  <cp:keywords/>
  <dc:description/>
  <cp:lastModifiedBy>Jana Crnković</cp:lastModifiedBy>
  <cp:revision>5</cp:revision>
  <cp:lastPrinted>2025-02-24T10:15:00Z</cp:lastPrinted>
  <dcterms:created xsi:type="dcterms:W3CDTF">2025-03-07T08:55:00Z</dcterms:created>
  <dcterms:modified xsi:type="dcterms:W3CDTF">2025-03-07T08:57:00Z</dcterms:modified>
</cp:coreProperties>
</file>